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校内个人信息去标识化参考指南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在西北农林科技大学各项业务中，如需对个人信息进行去标识化处理，应保证处理后的信息无法或很难进行复原，部分信息去标识化可参考以下方法进行：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姓名可隐藏名字中的 1-2 位；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出生日期可隐藏 2 位日期；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身份证件号码可隐藏结尾后 6 位；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学号、教工号可隐藏结尾后 3 位；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个人手机号可隐藏结尾后 4 位；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个人通信地址及家庭住址可隐藏具体门牌号；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车牌号可隐藏后五位中的任意 2-3 位。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上述未说明的个人信息应遵循不可复原原则进行去标识化处理。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13C26"/>
    <w:rsid w:val="7D6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2020-06-11T02:09:00Z</dcterms:created>
  <dc:creator>测试_吕静</dc:creator>
  <cp:lastModifiedBy>测试_吕静</cp:lastModifiedBy>
  <dcterms:modified xsi:type="dcterms:W3CDTF">2020-06-11T02:09:57Z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