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53B74">
      <w:pPr>
        <w:tabs>
          <w:tab w:val="left" w:pos="3270"/>
        </w:tabs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“课程思政”教学竞赛</w:t>
      </w:r>
      <w:r>
        <w:rPr>
          <w:rFonts w:eastAsia="方正小标宋简体"/>
          <w:sz w:val="44"/>
          <w:szCs w:val="44"/>
        </w:rPr>
        <w:t>评审标准</w:t>
      </w:r>
    </w:p>
    <w:tbl>
      <w:tblPr>
        <w:tblStyle w:val="4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094"/>
        <w:gridCol w:w="951"/>
      </w:tblGrid>
      <w:tr w14:paraId="56B2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B9F7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16F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D51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14:paraId="55A9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FA7FC">
            <w:pPr>
              <w:spacing w:before="65" w:line="471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教学理念与目标</w:t>
            </w: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435E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坚持立德树人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坚持</w:t>
            </w:r>
            <w:r>
              <w:rPr>
                <w:rFonts w:hint="eastAsia"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以学生发展为中心</w:t>
            </w:r>
            <w:r>
              <w:rPr>
                <w:rFonts w:hint="eastAsia" w:eastAsia="仿宋_GB2312" w:cs="Calibri"/>
                <w:sz w:val="28"/>
                <w:szCs w:val="32"/>
              </w:rPr>
              <w:t>”，</w:t>
            </w:r>
            <w:r>
              <w:rPr>
                <w:rFonts w:eastAsia="仿宋_GB2312" w:cs="Calibri"/>
                <w:sz w:val="28"/>
                <w:szCs w:val="32"/>
              </w:rPr>
              <w:t>将价值塑造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知识传授和能力培养融为一体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充分发挥课程育人作用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384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10</w:t>
            </w:r>
          </w:p>
        </w:tc>
      </w:tr>
      <w:tr w14:paraId="2934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351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8FDD">
            <w:pPr>
              <w:spacing w:line="420" w:lineRule="exact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教学目标立足本专业本课程的育人特色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在价值塑造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知识传授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能力培养等方面要求清晰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科学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准确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符合新时代创新型复合型应用型人才培养需求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DE17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10</w:t>
            </w:r>
          </w:p>
        </w:tc>
      </w:tr>
      <w:tr w14:paraId="6FE2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86644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DE07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坚持思想性和学术性相统一，教学内容及资源优质适用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能够将思政教育与专业教育紧密结合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帮助学生丰富学识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增长见识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塑造品格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632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15</w:t>
            </w:r>
          </w:p>
        </w:tc>
      </w:tr>
      <w:tr w14:paraId="15E2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6937B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48C02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坚持正确方向和正面导向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深入挖掘课程自身蕴含的思政资源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并科学有机融入教学内容体系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不做不恰当的延伸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体现思想性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时代性和专业特色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F6A8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15</w:t>
            </w:r>
          </w:p>
        </w:tc>
      </w:tr>
      <w:tr w14:paraId="7E50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EB7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3B4D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教学内容满足行业与社会需求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关注学生已有知识和经验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关注学科专业发展前沿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教学重点难点处理恰当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体现高阶性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创新性与挑战度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3A5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10</w:t>
            </w:r>
          </w:p>
        </w:tc>
      </w:tr>
      <w:tr w14:paraId="14BC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37B63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教学过程</w:t>
            </w: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5524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教学组织有序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注重以学生为中心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体现教师主导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学生主体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能够寓价值观引导于知识传授和能力培养之中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073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10</w:t>
            </w:r>
          </w:p>
        </w:tc>
      </w:tr>
      <w:tr w14:paraId="0AE9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A5C3D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19263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教学安排合理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教学方法恰当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能够激发学生学习兴趣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引导学生深入思考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体现针对性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互动性和启发性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AE1E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10</w:t>
            </w:r>
          </w:p>
        </w:tc>
      </w:tr>
      <w:tr w14:paraId="2E5D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A2214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26AA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hint="eastAsia" w:eastAsia="仿宋_GB2312" w:cs="Calibri"/>
                <w:sz w:val="28"/>
                <w:szCs w:val="32"/>
              </w:rPr>
              <w:t>能综合运用现代信息技术手段和数字资源，</w:t>
            </w:r>
            <w:r>
              <w:rPr>
                <w:rFonts w:eastAsia="仿宋_GB2312" w:cs="Calibri"/>
                <w:sz w:val="28"/>
                <w:szCs w:val="32"/>
              </w:rPr>
              <w:t>信息技术的使用合理有效</w:t>
            </w:r>
            <w:r>
              <w:rPr>
                <w:rFonts w:hint="eastAsia" w:eastAsia="仿宋_GB2312" w:cs="Calibri"/>
                <w:sz w:val="28"/>
                <w:szCs w:val="32"/>
              </w:rPr>
              <w:t>，教学内容呈现恰当，既满足学生学习需求又体现</w:t>
            </w:r>
            <w:r>
              <w:rPr>
                <w:rFonts w:eastAsia="仿宋_GB2312" w:cs="Calibri"/>
                <w:sz w:val="28"/>
                <w:szCs w:val="32"/>
              </w:rPr>
              <w:t>教学创新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39F4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10</w:t>
            </w:r>
          </w:p>
        </w:tc>
      </w:tr>
      <w:tr w14:paraId="65A1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747B5">
            <w:pPr>
              <w:spacing w:line="308" w:lineRule="auto"/>
            </w:pPr>
          </w:p>
          <w:p w14:paraId="67606D47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7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D38DF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教学内容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方法及实施过程遵循教学理念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高效达成教学目标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达到如盐化水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润物无声的效果</w:t>
            </w:r>
            <w:r>
              <w:rPr>
                <w:rFonts w:hint="eastAsia" w:eastAsia="仿宋_GB2312" w:cs="Calibri"/>
                <w:sz w:val="28"/>
                <w:szCs w:val="32"/>
              </w:rPr>
              <w:t>，</w:t>
            </w:r>
            <w:r>
              <w:rPr>
                <w:rFonts w:eastAsia="仿宋_GB2312" w:cs="Calibri"/>
                <w:sz w:val="28"/>
                <w:szCs w:val="32"/>
              </w:rPr>
              <w:t>有效实现教书</w:t>
            </w:r>
            <w:r>
              <w:rPr>
                <w:rFonts w:hint="eastAsia" w:eastAsia="仿宋_GB2312" w:cs="Calibri"/>
                <w:sz w:val="28"/>
                <w:szCs w:val="32"/>
              </w:rPr>
              <w:t>、</w:t>
            </w:r>
            <w:r>
              <w:rPr>
                <w:rFonts w:eastAsia="仿宋_GB2312" w:cs="Calibri"/>
                <w:sz w:val="28"/>
                <w:szCs w:val="32"/>
              </w:rPr>
              <w:t>育人相统一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BB6C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hint="eastAsia" w:eastAsia="仿宋_GB2312" w:cs="Calibri"/>
                <w:b/>
                <w:sz w:val="28"/>
                <w:szCs w:val="32"/>
              </w:rPr>
              <w:t>10</w:t>
            </w:r>
          </w:p>
        </w:tc>
      </w:tr>
    </w:tbl>
    <w:p w14:paraId="10D044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5"/>
    <w:rsid w:val="00037DA5"/>
    <w:rsid w:val="00057ADE"/>
    <w:rsid w:val="00134A46"/>
    <w:rsid w:val="00596154"/>
    <w:rsid w:val="005A4BA6"/>
    <w:rsid w:val="005B673F"/>
    <w:rsid w:val="006C5E2B"/>
    <w:rsid w:val="00825C42"/>
    <w:rsid w:val="0094021D"/>
    <w:rsid w:val="00AD6C00"/>
    <w:rsid w:val="00D25814"/>
    <w:rsid w:val="00E36625"/>
    <w:rsid w:val="00EC61A2"/>
    <w:rsid w:val="00ED36D5"/>
    <w:rsid w:val="00F2526C"/>
    <w:rsid w:val="783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574</Words>
  <Characters>583</Characters>
  <Lines>4</Lines>
  <Paragraphs>1</Paragraphs>
  <TotalTime>9</TotalTime>
  <ScaleCrop>false</ScaleCrop>
  <LinksUpToDate>false</LinksUpToDate>
  <CharactersWithSpaces>583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2023-06-08T09:08:00Z</dcterms:created>
  <dc:creator>李肖楠</dc:creator>
  <cp:lastModifiedBy>李肖楠</cp:lastModifiedBy>
  <dcterms:modified xsi:type="dcterms:W3CDTF">2025-06-05T08:46:31Z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eyJoZGlkIjoiYzdiYTlmYzZlNDM5N2EyYjlmNTY5N2I4ZDEyZDE2NWUifQ==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C052B639DC0841C5945CB50B609EB309_12</vt:lpwstr>
  </property>
</Properties>
</file>